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/>
        <w:drawing>
          <wp:inline distB="0" distT="0" distL="114300" distR="114300">
            <wp:extent cx="448310" cy="60960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40" w:hanging="2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right="40" w:hanging="3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4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від 27 липня 2023 року               м. Сквира                                    №29-37-VIII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2274.921259842521" w:hanging="2"/>
        <w:jc w:val="both"/>
        <w:rPr/>
      </w:pPr>
      <w:r w:rsidDel="00000000" w:rsidR="00000000" w:rsidRPr="00000000">
        <w:rPr>
          <w:b w:val="1"/>
          <w:rtl w:val="0"/>
        </w:rPr>
        <w:t xml:space="preserve">Про намір передати в оренду нерухоме майно комунальної власності Сквирської міської ради частину нежитлового приміщення будинку культури загальною площею 3,0 кв.м по вул. Центральна, 37а в с. Самгородок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7"/>
        <w:jc w:val="both"/>
        <w:rPr>
          <w:color w:val="333333"/>
        </w:rPr>
      </w:pPr>
      <w:r w:rsidDel="00000000" w:rsidR="00000000" w:rsidRPr="00000000">
        <w:rPr>
          <w:color w:val="333333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color w:val="333333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27.07.2023 року №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оренду, в новій редакції», керуючись статтями 26 та 60 Закону України «Про місцеве самоврядування в Україні», враховуючи рекомендації постійних комісій міської ради, Сквирська міська рада</w:t>
      </w:r>
      <w:r w:rsidDel="00000000" w:rsidR="00000000" w:rsidRPr="00000000">
        <w:rPr>
          <w:b w:val="1"/>
          <w:color w:val="333333"/>
          <w:rtl w:val="0"/>
        </w:rPr>
        <w:t xml:space="preserve"> </w:t>
      </w:r>
      <w:r w:rsidDel="00000000" w:rsidR="00000000" w:rsidRPr="00000000">
        <w:rPr>
          <w:color w:val="333333"/>
          <w:rtl w:val="0"/>
        </w:rPr>
        <w:t xml:space="preserve">VIII скликання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b w:val="1"/>
          <w:color w:val="333333"/>
        </w:rPr>
      </w:pPr>
      <w:r w:rsidDel="00000000" w:rsidR="00000000" w:rsidRPr="00000000">
        <w:rPr>
          <w:b w:val="1"/>
          <w:color w:val="333333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center"/>
        <w:rPr>
          <w:b w:val="1"/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1. Передати в оренду з проведенням аукціону об’єкт нерухомого майна комунальної власності – частину нежитлового приміщення будинку культури (в приміщенні № 17), загальною площею 3,0 кв.м за адресою: вул. Центральна, 37а в с. Самгородок Білоцерківського району Київської області.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2. 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3. Відділу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капітального будівництва, комунальної власності та житлово-комунального господарства Сквирської міської ради здійснити дії  по передачі в оренду даного об’єкту та забезпечити оприлюднення оголошення про передачу в оренду та умови оренди в електронній системі згідно з діючим законодавством України.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4.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57"/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5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5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№29-37-VІІІ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Умови оренди  нежитлового приміщення розташованого за адресою: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вул. Центральна, 37а в с. Самгородок Білоцерківського району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>
          <w:b w:val="1"/>
          <w:rtl w:val="0"/>
        </w:rPr>
        <w:t xml:space="preserve">Київської області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об’єкта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Частина нежитлового приміщення будинку культури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Орендодавець</w:t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 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Балансоутримувач</w:t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Відділ культури, молоді і спорту Сквирської міської ради код ЄДРПОУ 44018352 вул. Карла Болсуновського,70 м.Сквира, Білоцерківський район, Київська область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Оксана Станіславівна Клебанівська, 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тел. (04568) 5-22-68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vktur@ukr.net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 Київська,12, м.Сквира, Білоцерківський район, Київська область У робочі дні з 8.30 до 17.00, обідня перерва з 13.00 до 13.30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Переліку, до якого включено об’єкт оренди 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Балансова вартість об’єкта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Первісна балансова вартість – 3 523,21 грн 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Залишкова балансова вартість об’єкта станом на 30.06.2023 року – 1 008,22 грн.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об’єкта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Строк оренди 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Строк оренди -  5  років, 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Без права суборенди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Фотографічні матеріали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Загальна площа об’єкта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3,0 кв. м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Корисна площа об’єкта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3,0 кв. м 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арешти майна/застави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 (надземний, цокольний технічний або мансардний поверх, номер поверху)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Частина нежитлового приміщення (в приміщенні № 17), розміщене в будинку культури – двоповерхової будівлі з надземним розташуванням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Перебуває в придатному для використання стані.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Об’єкт оренди забезпечено необхідними комунікаціями.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Поверховий план об’єкта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цільове призначення </w:t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Для здійснення господарської діяльності з надання електронних комунікаційних послуг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Орендної плати за державне майно, затвердженої Постановою КМУ від 28 квітня 2021 року №630(далі Методика)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 аукціоні 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нарахування ПДВ 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Начальниця відділу капітального 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будівництва, комунального майна та 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225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житлово - комунального господарства 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225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міської ради                    </w:t>
        <w:tab/>
        <w:t xml:space="preserve">         Марина ТЕРНОВА</w:t>
      </w:r>
    </w:p>
    <w:sectPr>
      <w:pgSz w:h="16838" w:w="11906" w:orient="portrait"/>
      <w:pgMar w:bottom="993" w:top="993" w:left="1701" w:right="5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 w:customStyle="1">
    <w:name w:val="Обычный (веб);Обычный (Интернет)"/>
    <w:basedOn w:val="a"/>
    <w:pPr>
      <w:spacing w:after="100" w:afterAutospacing="1" w:before="100" w:beforeAutospacing="1"/>
    </w:pPr>
    <w:rPr>
      <w:color w:val="auto"/>
      <w:w w:val="100"/>
      <w:sz w:val="24"/>
      <w:szCs w:val="24"/>
      <w:lang w:val="ru-RU"/>
    </w:rPr>
  </w:style>
  <w:style w:type="paragraph" w:styleId="a5">
    <w:name w:val="caption"/>
    <w:basedOn w:val="a"/>
    <w:next w:val="a"/>
    <w:pPr>
      <w:spacing w:after="240"/>
      <w:ind w:left="720" w:hanging="720"/>
      <w:jc w:val="center"/>
    </w:pPr>
    <w:rPr>
      <w:color w:val="auto"/>
      <w:w w:val="100"/>
      <w:sz w:val="32"/>
      <w:szCs w:val="32"/>
    </w:rPr>
  </w:style>
  <w:style w:type="paragraph" w:styleId="a6">
    <w:name w:val="Balloon Text"/>
    <w:basedOn w:val="a"/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val="ru-RU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10" w:customStyle="1">
    <w:name w:val="Заголовок1"/>
    <w:basedOn w:val="a"/>
    <w:next w:val="aa"/>
    <w:pPr>
      <w:suppressAutoHyphens w:val="0"/>
      <w:jc w:val="center"/>
    </w:pPr>
    <w:rPr>
      <w:rFonts w:eastAsia="Times New Roman"/>
      <w:b w:val="1"/>
      <w:bCs w:val="1"/>
      <w:color w:val="auto"/>
      <w:w w:val="100"/>
      <w:sz w:val="24"/>
      <w:szCs w:val="24"/>
      <w:lang w:eastAsia="zh-CN"/>
    </w:rPr>
  </w:style>
  <w:style w:type="paragraph" w:styleId="aa">
    <w:name w:val="Body Text"/>
    <w:basedOn w:val="a"/>
    <w:pPr>
      <w:spacing w:after="120"/>
    </w:pPr>
  </w:style>
  <w:style w:type="character" w:styleId="ab" w:customStyle="1">
    <w:name w:val="Основной текст Знак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ac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character" w:styleId="ad" w:customStyle="1">
    <w:name w:val="Строгий;обычный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g6ZjwkHzyxrOxWKMfCSJX+MYaw==">CgMxLjAyCGguZ2pkZ3hzOAByITFwN0l6NGpPc1doVzBUcTN0eEdtMlcyS0FlWmhRZGZ5SQ==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